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2836A" w14:textId="77777777" w:rsidR="00CA3F1D" w:rsidRDefault="00CA3F1D" w:rsidP="00CA3F1D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6989B58A" w14:textId="3B077E43" w:rsidR="00CA3F1D" w:rsidRPr="006F7716" w:rsidRDefault="00CA3F1D" w:rsidP="00CA3F1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C2396">
        <w:rPr>
          <w:rFonts w:ascii="Arial" w:hAnsi="Arial" w:cs="Arial"/>
          <w:sz w:val="24"/>
          <w:szCs w:val="24"/>
        </w:rPr>
        <w:t>Con fundamento en los artículos</w:t>
      </w:r>
      <w:r>
        <w:rPr>
          <w:rFonts w:ascii="Arial" w:hAnsi="Arial" w:cs="Arial"/>
          <w:sz w:val="24"/>
          <w:szCs w:val="24"/>
        </w:rPr>
        <w:t xml:space="preserve"> </w:t>
      </w:r>
      <w:r w:rsidRPr="00DC2396">
        <w:rPr>
          <w:rFonts w:ascii="Arial" w:hAnsi="Arial" w:cs="Arial"/>
          <w:sz w:val="24"/>
          <w:szCs w:val="24"/>
        </w:rPr>
        <w:t>106, de la Ley General de Instituciones y Procedimientos Electorales; 17, base B</w:t>
      </w:r>
      <w:r>
        <w:rPr>
          <w:rFonts w:ascii="Arial" w:hAnsi="Arial" w:cs="Arial"/>
          <w:sz w:val="24"/>
          <w:szCs w:val="24"/>
        </w:rPr>
        <w:t xml:space="preserve"> párrafo quinceavo,</w:t>
      </w:r>
      <w:r w:rsidRPr="00DC2396">
        <w:rPr>
          <w:rFonts w:ascii="Arial" w:hAnsi="Arial" w:cs="Arial"/>
          <w:sz w:val="24"/>
          <w:szCs w:val="24"/>
        </w:rPr>
        <w:t xml:space="preserve"> 58 Bis, párrafo tercero, fracción primera, de la Constitución Política del Estado de Aguascalientes; </w:t>
      </w:r>
      <w:r>
        <w:rPr>
          <w:rFonts w:ascii="Arial" w:hAnsi="Arial" w:cs="Arial"/>
          <w:sz w:val="24"/>
          <w:szCs w:val="24"/>
        </w:rPr>
        <w:t xml:space="preserve">316 y 357, fracción I, del Código Electoral del Estado de Aguascalientes; </w:t>
      </w:r>
      <w:r w:rsidRPr="00C55427">
        <w:rPr>
          <w:rFonts w:ascii="Arial" w:hAnsi="Arial" w:cs="Arial"/>
          <w:sz w:val="24"/>
          <w:szCs w:val="24"/>
        </w:rPr>
        <w:t xml:space="preserve">18, fracción </w:t>
      </w:r>
      <w:r>
        <w:rPr>
          <w:rFonts w:ascii="Arial" w:hAnsi="Arial" w:cs="Arial"/>
          <w:sz w:val="24"/>
          <w:szCs w:val="24"/>
        </w:rPr>
        <w:t>I,</w:t>
      </w:r>
      <w:r w:rsidRPr="00C55427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21 fracción I, inciso a) y 116 </w:t>
      </w:r>
      <w:r w:rsidRPr="00C55427">
        <w:rPr>
          <w:rFonts w:ascii="Arial" w:hAnsi="Arial" w:cs="Arial"/>
          <w:sz w:val="24"/>
          <w:szCs w:val="24"/>
        </w:rPr>
        <w:t>del Reglamento Interior del Tribunal Electoral</w:t>
      </w:r>
      <w:r>
        <w:rPr>
          <w:rFonts w:ascii="Arial" w:hAnsi="Arial" w:cs="Arial"/>
          <w:sz w:val="24"/>
          <w:szCs w:val="24"/>
        </w:rPr>
        <w:t>; y, TERCERO de los Lineamientos de Organización y Desarrollo de las Sesiones del Tribunal Electoral del Estado de Aguascalientes</w:t>
      </w:r>
      <w:r>
        <w:rPr>
          <w:rFonts w:ascii="Arial" w:hAnsi="Arial" w:cs="Arial"/>
          <w:bCs/>
          <w:sz w:val="24"/>
          <w:szCs w:val="24"/>
        </w:rPr>
        <w:t>,</w:t>
      </w:r>
      <w:r w:rsidR="00021D1E">
        <w:rPr>
          <w:rFonts w:ascii="Arial" w:hAnsi="Arial" w:cs="Arial"/>
          <w:bCs/>
          <w:sz w:val="24"/>
          <w:szCs w:val="24"/>
        </w:rPr>
        <w:t xml:space="preserve"> </w:t>
      </w:r>
      <w:r w:rsidRPr="00DC2396">
        <w:rPr>
          <w:rFonts w:ascii="Arial" w:hAnsi="Arial" w:cs="Arial"/>
          <w:b/>
          <w:sz w:val="24"/>
          <w:szCs w:val="24"/>
        </w:rPr>
        <w:t>se hace del conocimiento público que el día</w:t>
      </w:r>
      <w:r w:rsidR="00194885">
        <w:rPr>
          <w:rFonts w:ascii="Arial" w:hAnsi="Arial" w:cs="Arial"/>
          <w:b/>
          <w:sz w:val="24"/>
          <w:szCs w:val="24"/>
        </w:rPr>
        <w:t xml:space="preserve"> veinticinco</w:t>
      </w:r>
      <w:r w:rsidRPr="00DC2396">
        <w:rPr>
          <w:rFonts w:ascii="Arial" w:hAnsi="Arial" w:cs="Arial"/>
          <w:b/>
          <w:sz w:val="24"/>
          <w:szCs w:val="24"/>
        </w:rPr>
        <w:t xml:space="preserve"> de</w:t>
      </w:r>
      <w:r>
        <w:rPr>
          <w:rFonts w:ascii="Arial" w:hAnsi="Arial" w:cs="Arial"/>
          <w:b/>
          <w:sz w:val="24"/>
          <w:szCs w:val="24"/>
        </w:rPr>
        <w:t xml:space="preserve"> abril</w:t>
      </w:r>
      <w:r w:rsidRPr="00DC2396">
        <w:rPr>
          <w:rFonts w:ascii="Arial" w:hAnsi="Arial" w:cs="Arial"/>
          <w:b/>
          <w:sz w:val="24"/>
          <w:szCs w:val="24"/>
        </w:rPr>
        <w:t xml:space="preserve"> del año en curso, a las</w:t>
      </w:r>
      <w:r w:rsidR="0068692F">
        <w:rPr>
          <w:rFonts w:ascii="Arial" w:hAnsi="Arial" w:cs="Arial"/>
          <w:b/>
          <w:sz w:val="24"/>
          <w:szCs w:val="24"/>
        </w:rPr>
        <w:t xml:space="preserve"> trece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C2396">
        <w:rPr>
          <w:rFonts w:ascii="Arial" w:hAnsi="Arial" w:cs="Arial"/>
          <w:b/>
          <w:sz w:val="24"/>
          <w:szCs w:val="24"/>
        </w:rPr>
        <w:t xml:space="preserve">horas, este Tribunal Electoral, celebrará sesión pública en el </w:t>
      </w:r>
      <w:r>
        <w:rPr>
          <w:rFonts w:ascii="Arial" w:hAnsi="Arial" w:cs="Arial"/>
          <w:b/>
          <w:sz w:val="24"/>
          <w:szCs w:val="24"/>
        </w:rPr>
        <w:t>salón del pleno, con el objeto de resolver los medios de impugnación que a continuación se precisan:</w:t>
      </w:r>
    </w:p>
    <w:tbl>
      <w:tblPr>
        <w:tblStyle w:val="Tablaconcuadrcula"/>
        <w:tblpPr w:leftFromText="141" w:rightFromText="141" w:vertAnchor="text" w:horzAnchor="margin" w:tblpX="-436" w:tblpY="-30"/>
        <w:tblW w:w="10060" w:type="dxa"/>
        <w:tblLayout w:type="fixed"/>
        <w:tblLook w:val="04A0" w:firstRow="1" w:lastRow="0" w:firstColumn="1" w:lastColumn="0" w:noHBand="0" w:noVBand="1"/>
      </w:tblPr>
      <w:tblGrid>
        <w:gridCol w:w="998"/>
        <w:gridCol w:w="1560"/>
        <w:gridCol w:w="2693"/>
        <w:gridCol w:w="1417"/>
        <w:gridCol w:w="1701"/>
        <w:gridCol w:w="1691"/>
      </w:tblGrid>
      <w:tr w:rsidR="001B7165" w:rsidRPr="0084625C" w14:paraId="7A540851" w14:textId="77777777" w:rsidTr="001B7165">
        <w:trPr>
          <w:trHeight w:val="48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55D7D31" w14:textId="77777777" w:rsidR="001B7165" w:rsidRPr="0084625C" w:rsidRDefault="001B7165" w:rsidP="003F56B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517868725"/>
            <w:r w:rsidRPr="0084625C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E98AE44" w14:textId="77777777" w:rsidR="001B7165" w:rsidRPr="0084625C" w:rsidRDefault="001B7165" w:rsidP="003F56B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625C">
              <w:rPr>
                <w:rFonts w:ascii="Arial" w:hAnsi="Arial" w:cs="Arial"/>
                <w:b/>
                <w:sz w:val="20"/>
                <w:szCs w:val="20"/>
              </w:rPr>
              <w:t>Expediente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62755E" w14:textId="77777777" w:rsidR="001B7165" w:rsidRPr="0084625C" w:rsidRDefault="001B7165" w:rsidP="003F56B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625C">
              <w:rPr>
                <w:rFonts w:ascii="Arial" w:hAnsi="Arial" w:cs="Arial"/>
                <w:b/>
                <w:sz w:val="20"/>
                <w:szCs w:val="20"/>
              </w:rPr>
              <w:t>Temática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63D6AFE" w14:textId="77777777" w:rsidR="001B7165" w:rsidRPr="0084625C" w:rsidRDefault="001B7165" w:rsidP="003F56B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625C">
              <w:rPr>
                <w:rFonts w:ascii="Arial" w:hAnsi="Arial" w:cs="Arial"/>
                <w:b/>
                <w:sz w:val="20"/>
                <w:szCs w:val="20"/>
              </w:rPr>
              <w:t>Promoventes/ Denunciantes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D3E75EE" w14:textId="77777777" w:rsidR="001B7165" w:rsidRPr="0084625C" w:rsidRDefault="001B7165" w:rsidP="003F56B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625C">
              <w:rPr>
                <w:rFonts w:ascii="Arial" w:hAnsi="Arial" w:cs="Arial"/>
                <w:b/>
                <w:sz w:val="20"/>
                <w:szCs w:val="20"/>
              </w:rPr>
              <w:t>Autoridad responsable/ Denunciados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3EF544" w14:textId="77777777" w:rsidR="001B7165" w:rsidRPr="0084625C" w:rsidRDefault="001B7165" w:rsidP="003F56B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625C">
              <w:rPr>
                <w:rFonts w:ascii="Arial" w:hAnsi="Arial" w:cs="Arial"/>
                <w:b/>
                <w:sz w:val="20"/>
                <w:szCs w:val="20"/>
              </w:rPr>
              <w:t>Magistr</w:t>
            </w:r>
            <w:r>
              <w:rPr>
                <w:rFonts w:ascii="Arial" w:hAnsi="Arial" w:cs="Arial"/>
                <w:b/>
                <w:sz w:val="20"/>
                <w:szCs w:val="20"/>
              </w:rPr>
              <w:t>atura</w:t>
            </w:r>
            <w:r w:rsidRPr="0084625C">
              <w:rPr>
                <w:rFonts w:ascii="Arial" w:hAnsi="Arial" w:cs="Arial"/>
                <w:b/>
                <w:sz w:val="20"/>
                <w:szCs w:val="20"/>
              </w:rPr>
              <w:t xml:space="preserve"> Ponente</w:t>
            </w:r>
          </w:p>
        </w:tc>
      </w:tr>
      <w:tr w:rsidR="001B7165" w:rsidRPr="0084625C" w14:paraId="027075B2" w14:textId="77777777" w:rsidTr="001B7165">
        <w:trPr>
          <w:trHeight w:val="48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0ABC" w14:textId="77777777" w:rsidR="001B7165" w:rsidRPr="0084625C" w:rsidRDefault="001B7165" w:rsidP="003F56B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625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14:paraId="3C3872CA" w14:textId="77777777" w:rsidR="001B7165" w:rsidRPr="0084625C" w:rsidRDefault="001B7165" w:rsidP="003F56BA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TEEA-JDC-016/2024.</w:t>
            </w:r>
          </w:p>
        </w:tc>
        <w:tc>
          <w:tcPr>
            <w:tcW w:w="2693" w:type="dxa"/>
            <w:vAlign w:val="center"/>
          </w:tcPr>
          <w:p w14:paraId="5C987477" w14:textId="77777777" w:rsidR="001B7165" w:rsidRPr="006F7716" w:rsidRDefault="001B7165" w:rsidP="003F56B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C27D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Resolución del Consejo General del IEE mediante la cual se atienden las solicitudes de sustituciones de candidaturas del partido político denominado “P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artido del Trabajo</w:t>
            </w:r>
            <w:r w:rsidRPr="00FC27D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” a los cargos de diputaciones y regidurías, ambos por el principio de representación proporcional, dentro del PEC 2023-2024 en Aguascalientes. identificado con la clave CG-R-15/24.</w:t>
            </w:r>
          </w:p>
        </w:tc>
        <w:tc>
          <w:tcPr>
            <w:tcW w:w="1417" w:type="dxa"/>
            <w:vAlign w:val="center"/>
          </w:tcPr>
          <w:p w14:paraId="5FB8E533" w14:textId="77777777" w:rsidR="001B7165" w:rsidRPr="00F44D9E" w:rsidRDefault="001B7165" w:rsidP="003F56BA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Antonia Cervantes Macías y otros.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33DCBEA" w14:textId="77777777" w:rsidR="001B7165" w:rsidRDefault="001B7165" w:rsidP="003F56B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3F1D">
              <w:rPr>
                <w:rFonts w:ascii="Arial" w:hAnsi="Arial" w:cs="Arial"/>
                <w:color w:val="000000"/>
                <w:sz w:val="20"/>
                <w:szCs w:val="20"/>
              </w:rPr>
              <w:t>Consejo General del Instituto Estatal Electoral de Aguascalientes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  <w:p w14:paraId="04C4A98D" w14:textId="77777777" w:rsidR="001B7165" w:rsidRPr="00F44D9E" w:rsidRDefault="001B7165" w:rsidP="003F56BA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3C06" w14:textId="77777777" w:rsidR="001B7165" w:rsidRPr="00F44D9E" w:rsidRDefault="001B7165" w:rsidP="003F56BA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Néstor Enrique Rivera López.</w:t>
            </w:r>
          </w:p>
        </w:tc>
      </w:tr>
      <w:tr w:rsidR="001B7165" w:rsidRPr="0084625C" w14:paraId="2A843004" w14:textId="77777777" w:rsidTr="001B7165">
        <w:trPr>
          <w:trHeight w:val="48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D407" w14:textId="77777777" w:rsidR="001B7165" w:rsidRPr="0084625C" w:rsidRDefault="001B7165" w:rsidP="003F56B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14:paraId="0A55EA63" w14:textId="77777777" w:rsidR="001B7165" w:rsidRDefault="001B7165" w:rsidP="003F56BA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TEEA-JDC-004/2024 y ACUMULADOS.</w:t>
            </w:r>
          </w:p>
        </w:tc>
        <w:tc>
          <w:tcPr>
            <w:tcW w:w="2693" w:type="dxa"/>
            <w:vAlign w:val="center"/>
          </w:tcPr>
          <w:p w14:paraId="1D0D9A47" w14:textId="1BC54C15" w:rsidR="001B7165" w:rsidRDefault="001B7165" w:rsidP="003F56BA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1B51BC">
              <w:rPr>
                <w:rFonts w:ascii="Calibri" w:hAnsi="Calibri" w:cs="Calibri"/>
                <w:color w:val="000000"/>
                <w:sz w:val="20"/>
                <w:szCs w:val="20"/>
              </w:rPr>
              <w:t>Acuerdo emitido por el Consejo General del IEE de clave CG-R-10/24, así como la supuesta prevención realizada al Partido Político</w:t>
            </w:r>
            <w:r w:rsidR="001B51B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MORENA y</w:t>
            </w:r>
            <w:r w:rsidRPr="001B51B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la omisión de realizar la prevención a la afectada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417" w:type="dxa"/>
            <w:vAlign w:val="center"/>
          </w:tcPr>
          <w:p w14:paraId="2DE4661E" w14:textId="77777777" w:rsidR="001B7165" w:rsidRPr="00130CD6" w:rsidRDefault="001B7165" w:rsidP="003F56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Aurora Vanegas Martínez y otros.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E2E5BF3" w14:textId="77777777" w:rsidR="001B7165" w:rsidRPr="00CA3F1D" w:rsidRDefault="001B7165" w:rsidP="003F56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920">
              <w:rPr>
                <w:rFonts w:ascii="Arial" w:hAnsi="Arial" w:cs="Arial"/>
                <w:color w:val="000000"/>
                <w:sz w:val="20"/>
                <w:szCs w:val="20"/>
              </w:rPr>
              <w:t>Consejo General del Instituto Estatal Electoral de Aguascaliente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44F4" w14:textId="5A63EADA" w:rsidR="001B7165" w:rsidRPr="00B347A6" w:rsidRDefault="002904E5" w:rsidP="003F56BA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Héctor Salvador Hernández Gallegos.</w:t>
            </w:r>
          </w:p>
        </w:tc>
      </w:tr>
      <w:tr w:rsidR="001B7165" w:rsidRPr="0084625C" w14:paraId="2902B281" w14:textId="77777777" w:rsidTr="001B7165">
        <w:trPr>
          <w:trHeight w:val="48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C818" w14:textId="77777777" w:rsidR="001B7165" w:rsidRDefault="001B7165" w:rsidP="003F56B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14:paraId="333314DD" w14:textId="77777777" w:rsidR="001B7165" w:rsidRDefault="001B7165" w:rsidP="003F56BA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TEEA-RAP-008/2024.</w:t>
            </w:r>
          </w:p>
        </w:tc>
        <w:tc>
          <w:tcPr>
            <w:tcW w:w="2693" w:type="dxa"/>
            <w:vAlign w:val="center"/>
          </w:tcPr>
          <w:p w14:paraId="49B43B73" w14:textId="2B83260C" w:rsidR="001B7165" w:rsidRDefault="001B7165" w:rsidP="003F56BA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</w:t>
            </w:r>
            <w:r w:rsidRPr="00FC27DB">
              <w:rPr>
                <w:rFonts w:ascii="Calibri" w:hAnsi="Calibri" w:cs="Calibri"/>
                <w:color w:val="000000"/>
              </w:rPr>
              <w:t xml:space="preserve">esolución </w:t>
            </w:r>
            <w:r>
              <w:rPr>
                <w:rFonts w:ascii="Calibri" w:hAnsi="Calibri" w:cs="Calibri"/>
                <w:color w:val="000000"/>
              </w:rPr>
              <w:t xml:space="preserve">CG-R-19/24 del Consejo General del IEE </w:t>
            </w:r>
            <w:r w:rsidRPr="00FC27DB">
              <w:rPr>
                <w:rFonts w:ascii="Calibri" w:hAnsi="Calibri" w:cs="Calibri"/>
                <w:color w:val="000000"/>
              </w:rPr>
              <w:t xml:space="preserve">mediante la cual resuelve el recurso de inconformidad identificado bajo el número de expediente </w:t>
            </w:r>
            <w:r>
              <w:rPr>
                <w:rFonts w:ascii="Calibri" w:hAnsi="Calibri" w:cs="Calibri"/>
                <w:color w:val="000000"/>
              </w:rPr>
              <w:t>IEE</w:t>
            </w:r>
            <w:r w:rsidRPr="00FC27DB"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ascii="Calibri" w:hAnsi="Calibri" w:cs="Calibri"/>
                <w:color w:val="000000"/>
              </w:rPr>
              <w:t>RI</w:t>
            </w:r>
            <w:r w:rsidRPr="00FC27DB">
              <w:rPr>
                <w:rFonts w:ascii="Calibri" w:hAnsi="Calibri" w:cs="Calibri"/>
                <w:color w:val="000000"/>
              </w:rPr>
              <w:t xml:space="preserve">/019/2024, promovido por el partido político denominado </w:t>
            </w:r>
            <w:r w:rsidR="001B51BC">
              <w:rPr>
                <w:rFonts w:ascii="Calibri" w:hAnsi="Calibri" w:cs="Calibri"/>
                <w:color w:val="000000"/>
              </w:rPr>
              <w:t>P</w:t>
            </w:r>
            <w:r w:rsidRPr="00FC27DB">
              <w:rPr>
                <w:rFonts w:ascii="Calibri" w:hAnsi="Calibri" w:cs="Calibri"/>
                <w:color w:val="000000"/>
              </w:rPr>
              <w:t xml:space="preserve">artido </w:t>
            </w:r>
            <w:r w:rsidR="001B51BC">
              <w:rPr>
                <w:rFonts w:ascii="Calibri" w:hAnsi="Calibri" w:cs="Calibri"/>
                <w:color w:val="000000"/>
              </w:rPr>
              <w:t>A</w:t>
            </w:r>
            <w:r w:rsidRPr="00FC27DB">
              <w:rPr>
                <w:rFonts w:ascii="Calibri" w:hAnsi="Calibri" w:cs="Calibri"/>
                <w:color w:val="000000"/>
              </w:rPr>
              <w:t xml:space="preserve">cción </w:t>
            </w:r>
            <w:r w:rsidR="001B51BC">
              <w:rPr>
                <w:rFonts w:ascii="Calibri" w:hAnsi="Calibri" w:cs="Calibri"/>
                <w:color w:val="000000"/>
              </w:rPr>
              <w:t>N</w:t>
            </w:r>
            <w:r w:rsidRPr="00FC27DB">
              <w:rPr>
                <w:rFonts w:ascii="Calibri" w:hAnsi="Calibri" w:cs="Calibri"/>
                <w:color w:val="000000"/>
              </w:rPr>
              <w:t xml:space="preserve">acional, en contra de la resolución identificada con la clave </w:t>
            </w:r>
            <w:r>
              <w:rPr>
                <w:rFonts w:ascii="Calibri" w:hAnsi="Calibri" w:cs="Calibri"/>
                <w:color w:val="000000"/>
              </w:rPr>
              <w:t>CME</w:t>
            </w:r>
            <w:r w:rsidRPr="00FC27DB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CLV</w:t>
            </w:r>
            <w:r w:rsidRPr="00FC27DB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R</w:t>
            </w:r>
            <w:r w:rsidRPr="00FC27DB">
              <w:rPr>
                <w:rFonts w:ascii="Calibri" w:hAnsi="Calibri" w:cs="Calibri"/>
                <w:color w:val="000000"/>
              </w:rPr>
              <w:t>-05/24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417" w:type="dxa"/>
            <w:vAlign w:val="center"/>
          </w:tcPr>
          <w:p w14:paraId="22598A77" w14:textId="77777777" w:rsidR="001B7165" w:rsidRPr="00130CD6" w:rsidRDefault="001B7165" w:rsidP="003F56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Israel Ángel Ramírez.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021A8FB" w14:textId="77777777" w:rsidR="001B7165" w:rsidRPr="00CA3F1D" w:rsidRDefault="001B7165" w:rsidP="003F56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920">
              <w:rPr>
                <w:rFonts w:ascii="Arial" w:hAnsi="Arial" w:cs="Arial"/>
                <w:color w:val="000000"/>
                <w:sz w:val="20"/>
                <w:szCs w:val="20"/>
              </w:rPr>
              <w:t>Consejo General del Instituto Estatal Electoral de Aguascaliente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9667" w14:textId="77777777" w:rsidR="001B7165" w:rsidRPr="00B347A6" w:rsidRDefault="001B7165" w:rsidP="003F56BA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Héctor Salvador Hernández Gallegos.</w:t>
            </w:r>
          </w:p>
        </w:tc>
      </w:tr>
      <w:bookmarkEnd w:id="0"/>
    </w:tbl>
    <w:p w14:paraId="6E65E48F" w14:textId="77777777" w:rsidR="00CA3F1D" w:rsidRDefault="00CA3F1D" w:rsidP="00CA3F1D">
      <w:pPr>
        <w:spacing w:line="240" w:lineRule="auto"/>
        <w:rPr>
          <w:rFonts w:ascii="Arial" w:hAnsi="Arial" w:cs="Arial"/>
          <w:b/>
        </w:rPr>
      </w:pPr>
    </w:p>
    <w:tbl>
      <w:tblPr>
        <w:tblStyle w:val="Tablaconcuadrcula"/>
        <w:tblW w:w="10065" w:type="dxa"/>
        <w:tblInd w:w="-431" w:type="dxa"/>
        <w:tblLook w:val="04A0" w:firstRow="1" w:lastRow="0" w:firstColumn="1" w:lastColumn="0" w:noHBand="0" w:noVBand="1"/>
      </w:tblPr>
      <w:tblGrid>
        <w:gridCol w:w="962"/>
        <w:gridCol w:w="1683"/>
        <w:gridCol w:w="2645"/>
        <w:gridCol w:w="1398"/>
        <w:gridCol w:w="1698"/>
        <w:gridCol w:w="1679"/>
      </w:tblGrid>
      <w:tr w:rsidR="001B7165" w14:paraId="0FCA7E1D" w14:textId="77777777" w:rsidTr="001C79BC">
        <w:trPr>
          <w:trHeight w:val="1946"/>
        </w:trPr>
        <w:tc>
          <w:tcPr>
            <w:tcW w:w="962" w:type="dxa"/>
          </w:tcPr>
          <w:p w14:paraId="4A95E56F" w14:textId="77777777" w:rsidR="001B7165" w:rsidRDefault="001B7165" w:rsidP="001B716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51996010" w14:textId="738FC237" w:rsidR="001B7165" w:rsidRDefault="001B7165" w:rsidP="001B716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683" w:type="dxa"/>
          </w:tcPr>
          <w:p w14:paraId="21CAC4E1" w14:textId="77777777" w:rsidR="001B7165" w:rsidRPr="00183143" w:rsidRDefault="001B7165" w:rsidP="00CA3F1D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07158A" w14:textId="013F3338" w:rsidR="001B7165" w:rsidRPr="00183143" w:rsidRDefault="001B7165" w:rsidP="001B7165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83143">
              <w:rPr>
                <w:rFonts w:ascii="Arial" w:hAnsi="Arial" w:cs="Arial"/>
                <w:bCs/>
                <w:sz w:val="20"/>
                <w:szCs w:val="20"/>
              </w:rPr>
              <w:t>TEEA-JDC-008/2024</w:t>
            </w:r>
            <w:r w:rsidR="001C79BC">
              <w:rPr>
                <w:rFonts w:ascii="Arial" w:hAnsi="Arial" w:cs="Arial"/>
                <w:bCs/>
                <w:sz w:val="20"/>
                <w:szCs w:val="20"/>
              </w:rPr>
              <w:t xml:space="preserve"> y ACUMULADOS.</w:t>
            </w:r>
          </w:p>
        </w:tc>
        <w:tc>
          <w:tcPr>
            <w:tcW w:w="2645" w:type="dxa"/>
          </w:tcPr>
          <w:p w14:paraId="1ED20CCD" w14:textId="64427D23" w:rsidR="001B7165" w:rsidRPr="00183143" w:rsidRDefault="001B7165" w:rsidP="001B71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143">
              <w:rPr>
                <w:rFonts w:ascii="Arial" w:hAnsi="Arial" w:cs="Arial"/>
                <w:color w:val="000000"/>
                <w:sz w:val="20"/>
                <w:szCs w:val="20"/>
              </w:rPr>
              <w:t>Resolución recaída en el expediente QE-AGS-13/2024 Y SUS ACUMULADOS, de fecha 5 de abril de 2024, emitida por el Órgano de Justicia Intrapartidaria del Partido de la Revolución Democrática.</w:t>
            </w:r>
          </w:p>
        </w:tc>
        <w:tc>
          <w:tcPr>
            <w:tcW w:w="1398" w:type="dxa"/>
          </w:tcPr>
          <w:p w14:paraId="5D7B3134" w14:textId="61EB6CC9" w:rsidR="001B7165" w:rsidRPr="00183143" w:rsidRDefault="001B7165" w:rsidP="00CA3F1D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41DAC1" w14:textId="104C8E0C" w:rsidR="001B7165" w:rsidRPr="00183143" w:rsidRDefault="001B7165" w:rsidP="001B71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143">
              <w:rPr>
                <w:rFonts w:ascii="Arial" w:hAnsi="Arial" w:cs="Arial"/>
                <w:color w:val="000000"/>
                <w:sz w:val="20"/>
                <w:szCs w:val="20"/>
              </w:rPr>
              <w:t>C. Juana María Serna Jaime y otros.</w:t>
            </w:r>
          </w:p>
        </w:tc>
        <w:tc>
          <w:tcPr>
            <w:tcW w:w="1698" w:type="dxa"/>
          </w:tcPr>
          <w:p w14:paraId="22A7559B" w14:textId="77777777" w:rsidR="001B7165" w:rsidRPr="00183143" w:rsidRDefault="001B7165" w:rsidP="001B716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3942457" w14:textId="10B4FCFC" w:rsidR="001B7165" w:rsidRPr="00183143" w:rsidRDefault="001B7165" w:rsidP="001B71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143">
              <w:rPr>
                <w:rFonts w:ascii="Arial" w:hAnsi="Arial" w:cs="Arial"/>
                <w:color w:val="000000"/>
                <w:sz w:val="20"/>
                <w:szCs w:val="20"/>
              </w:rPr>
              <w:t>Órgano de Justicia Intrapartidista del Partido de la Revolución Democrática</w:t>
            </w:r>
            <w:r w:rsidR="002904E5" w:rsidRPr="0018314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2872067D" w14:textId="77777777" w:rsidR="001B7165" w:rsidRPr="00183143" w:rsidRDefault="001B7165" w:rsidP="00CA3F1D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9" w:type="dxa"/>
          </w:tcPr>
          <w:p w14:paraId="3EFA4E58" w14:textId="77777777" w:rsidR="001B7165" w:rsidRPr="00183143" w:rsidRDefault="001B7165" w:rsidP="001B71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6FC44D" w14:textId="0A5A0CD8" w:rsidR="001B7165" w:rsidRPr="00183143" w:rsidRDefault="001B7165" w:rsidP="001B71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143">
              <w:rPr>
                <w:rFonts w:ascii="Arial" w:hAnsi="Arial" w:cs="Arial"/>
                <w:sz w:val="20"/>
                <w:szCs w:val="20"/>
              </w:rPr>
              <w:t>Laura Hortensia Llamas Hernández</w:t>
            </w:r>
            <w:r w:rsidR="002904E5" w:rsidRPr="0018314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B7165" w14:paraId="506720D8" w14:textId="77777777" w:rsidTr="001C79BC">
        <w:tc>
          <w:tcPr>
            <w:tcW w:w="962" w:type="dxa"/>
          </w:tcPr>
          <w:p w14:paraId="27A95658" w14:textId="77777777" w:rsidR="001B7165" w:rsidRDefault="001B7165" w:rsidP="001B716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22E847B1" w14:textId="77777777" w:rsidR="001B7165" w:rsidRDefault="001B7165" w:rsidP="001B716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6654E497" w14:textId="26624470" w:rsidR="001B7165" w:rsidRDefault="001B7165" w:rsidP="001B716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683" w:type="dxa"/>
          </w:tcPr>
          <w:p w14:paraId="478215FE" w14:textId="77777777" w:rsidR="001B7165" w:rsidRPr="00183143" w:rsidRDefault="001B7165" w:rsidP="00CA3F1D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D26EB0" w14:textId="3BAB5DE9" w:rsidR="001B7165" w:rsidRPr="00183143" w:rsidRDefault="001B7165" w:rsidP="001B71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143">
              <w:rPr>
                <w:rFonts w:ascii="Arial" w:hAnsi="Arial" w:cs="Arial"/>
                <w:sz w:val="20"/>
                <w:szCs w:val="20"/>
              </w:rPr>
              <w:t>TEEA-RAP-009/2024</w:t>
            </w:r>
            <w:r w:rsidR="002904E5" w:rsidRPr="0018314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45" w:type="dxa"/>
          </w:tcPr>
          <w:p w14:paraId="60ED3D1D" w14:textId="565EA793" w:rsidR="001B7165" w:rsidRPr="00183143" w:rsidRDefault="001B7165" w:rsidP="001B716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143">
              <w:rPr>
                <w:rFonts w:ascii="Arial" w:hAnsi="Arial" w:cs="Arial"/>
                <w:color w:val="000000"/>
                <w:sz w:val="20"/>
                <w:szCs w:val="20"/>
              </w:rPr>
              <w:t>Resolución mediante la cual resuelve el recurso de inconformidad identificado bajo el número de expediente IEE/RI/001/2024 y su acumulado, promovido por el partido político MORENA, en contra de la resolución identificada con la clave CME-RRM-R</w:t>
            </w:r>
            <w:r w:rsidR="002904E5" w:rsidRPr="00183143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83143">
              <w:rPr>
                <w:rFonts w:ascii="Arial" w:hAnsi="Arial" w:cs="Arial"/>
                <w:color w:val="000000"/>
                <w:sz w:val="20"/>
                <w:szCs w:val="20"/>
              </w:rPr>
              <w:t>05/24.</w:t>
            </w:r>
          </w:p>
        </w:tc>
        <w:tc>
          <w:tcPr>
            <w:tcW w:w="1398" w:type="dxa"/>
          </w:tcPr>
          <w:p w14:paraId="2D3956E3" w14:textId="77777777" w:rsidR="002904E5" w:rsidRPr="00183143" w:rsidRDefault="002904E5" w:rsidP="002904E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741314" w14:textId="4635957F" w:rsidR="002904E5" w:rsidRPr="00183143" w:rsidRDefault="002904E5" w:rsidP="002904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143">
              <w:rPr>
                <w:rFonts w:ascii="Arial" w:hAnsi="Arial" w:cs="Arial"/>
                <w:color w:val="000000"/>
                <w:sz w:val="20"/>
                <w:szCs w:val="20"/>
              </w:rPr>
              <w:t>C. Israel Ángel Ramírez.</w:t>
            </w:r>
          </w:p>
          <w:p w14:paraId="084E5FF3" w14:textId="77777777" w:rsidR="002904E5" w:rsidRPr="00183143" w:rsidRDefault="002904E5" w:rsidP="00290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</w:tcPr>
          <w:p w14:paraId="51059388" w14:textId="77777777" w:rsidR="002904E5" w:rsidRPr="00183143" w:rsidRDefault="002904E5" w:rsidP="002904E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02897B8" w14:textId="4B107281" w:rsidR="002904E5" w:rsidRPr="00183143" w:rsidRDefault="002904E5" w:rsidP="002904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143">
              <w:rPr>
                <w:rFonts w:ascii="Arial" w:hAnsi="Arial" w:cs="Arial"/>
                <w:color w:val="000000"/>
                <w:sz w:val="20"/>
                <w:szCs w:val="20"/>
              </w:rPr>
              <w:t>Consejo General del Instituto Estatal Electoral de Aguascalientes.</w:t>
            </w:r>
          </w:p>
          <w:p w14:paraId="41C39BA8" w14:textId="77777777" w:rsidR="002904E5" w:rsidRPr="00183143" w:rsidRDefault="002904E5" w:rsidP="00290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</w:tcPr>
          <w:p w14:paraId="2DEACB51" w14:textId="77777777" w:rsidR="002904E5" w:rsidRPr="00183143" w:rsidRDefault="002904E5" w:rsidP="002904E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376695" w14:textId="58338209" w:rsidR="002904E5" w:rsidRPr="00183143" w:rsidRDefault="002904E5" w:rsidP="00290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143">
              <w:rPr>
                <w:rFonts w:ascii="Arial" w:hAnsi="Arial" w:cs="Arial"/>
                <w:sz w:val="20"/>
                <w:szCs w:val="20"/>
              </w:rPr>
              <w:t>Laura Hortensia Llamas Hernández.</w:t>
            </w:r>
          </w:p>
        </w:tc>
      </w:tr>
    </w:tbl>
    <w:p w14:paraId="55FE2694" w14:textId="77777777" w:rsidR="00CA3F1D" w:rsidRDefault="00CA3F1D" w:rsidP="00CA3F1D">
      <w:pPr>
        <w:spacing w:line="240" w:lineRule="auto"/>
        <w:rPr>
          <w:rFonts w:ascii="Arial" w:hAnsi="Arial" w:cs="Arial"/>
          <w:b/>
        </w:rPr>
      </w:pPr>
    </w:p>
    <w:p w14:paraId="521CA0B0" w14:textId="77777777" w:rsidR="001B7165" w:rsidRDefault="001B7165" w:rsidP="00CA3F1D">
      <w:pPr>
        <w:spacing w:line="240" w:lineRule="auto"/>
        <w:rPr>
          <w:rFonts w:ascii="Arial" w:hAnsi="Arial" w:cs="Arial"/>
          <w:b/>
        </w:rPr>
      </w:pPr>
    </w:p>
    <w:p w14:paraId="47D87DAD" w14:textId="77777777" w:rsidR="001B7165" w:rsidRDefault="001B7165" w:rsidP="00CA3F1D">
      <w:pPr>
        <w:spacing w:line="240" w:lineRule="auto"/>
        <w:rPr>
          <w:rFonts w:ascii="Arial" w:hAnsi="Arial" w:cs="Arial"/>
          <w:b/>
        </w:rPr>
      </w:pPr>
    </w:p>
    <w:p w14:paraId="121AD383" w14:textId="77777777" w:rsidR="00CA3F1D" w:rsidRPr="00965846" w:rsidRDefault="00CA3F1D" w:rsidP="00CA3F1D">
      <w:pPr>
        <w:spacing w:line="240" w:lineRule="auto"/>
        <w:rPr>
          <w:rFonts w:ascii="Arial" w:hAnsi="Arial" w:cs="Arial"/>
          <w:b/>
        </w:rPr>
      </w:pPr>
    </w:p>
    <w:p w14:paraId="2A30F09A" w14:textId="77777777" w:rsidR="00CA3F1D" w:rsidRPr="00965846" w:rsidRDefault="00CA3F1D" w:rsidP="00CA3F1D">
      <w:pPr>
        <w:spacing w:line="240" w:lineRule="auto"/>
        <w:jc w:val="center"/>
        <w:rPr>
          <w:rFonts w:ascii="Arial" w:hAnsi="Arial" w:cs="Arial"/>
          <w:b/>
        </w:rPr>
      </w:pPr>
      <w:r w:rsidRPr="00965846">
        <w:rPr>
          <w:rFonts w:ascii="Arial" w:hAnsi="Arial" w:cs="Arial"/>
          <w:b/>
        </w:rPr>
        <w:t>A t e n t a m e n t e</w:t>
      </w:r>
    </w:p>
    <w:p w14:paraId="328B1DA3" w14:textId="77777777" w:rsidR="00CA3F1D" w:rsidRPr="00965846" w:rsidRDefault="00CA3F1D" w:rsidP="00CA3F1D">
      <w:pPr>
        <w:spacing w:after="0" w:line="240" w:lineRule="auto"/>
        <w:jc w:val="center"/>
        <w:rPr>
          <w:rFonts w:ascii="Arial" w:hAnsi="Arial" w:cs="Arial"/>
          <w:b/>
        </w:rPr>
      </w:pPr>
    </w:p>
    <w:p w14:paraId="1DFCB9F4" w14:textId="77777777" w:rsidR="00CA3F1D" w:rsidRPr="00965846" w:rsidRDefault="00CA3F1D" w:rsidP="00CA3F1D">
      <w:pPr>
        <w:spacing w:after="0" w:line="240" w:lineRule="auto"/>
        <w:jc w:val="center"/>
        <w:rPr>
          <w:rFonts w:ascii="Arial" w:hAnsi="Arial" w:cs="Arial"/>
          <w:b/>
        </w:rPr>
      </w:pPr>
    </w:p>
    <w:p w14:paraId="037680EA" w14:textId="77777777" w:rsidR="00CA3F1D" w:rsidRPr="00965846" w:rsidRDefault="00CA3F1D" w:rsidP="00CA3F1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Héctor Salvador Hernández Gallegos</w:t>
      </w:r>
    </w:p>
    <w:p w14:paraId="743C381E" w14:textId="77777777" w:rsidR="00CA3F1D" w:rsidRPr="00965846" w:rsidRDefault="00CA3F1D" w:rsidP="00CA3F1D">
      <w:pPr>
        <w:spacing w:after="0" w:line="240" w:lineRule="auto"/>
        <w:jc w:val="center"/>
        <w:rPr>
          <w:rFonts w:ascii="Arial" w:hAnsi="Arial" w:cs="Arial"/>
          <w:b/>
        </w:rPr>
      </w:pPr>
      <w:r w:rsidRPr="00965846">
        <w:rPr>
          <w:rFonts w:ascii="Arial" w:hAnsi="Arial" w:cs="Arial"/>
          <w:b/>
        </w:rPr>
        <w:t>Magistrad</w:t>
      </w:r>
      <w:r>
        <w:rPr>
          <w:rFonts w:ascii="Arial" w:hAnsi="Arial" w:cs="Arial"/>
          <w:b/>
        </w:rPr>
        <w:t>o</w:t>
      </w:r>
      <w:r w:rsidRPr="00965846">
        <w:rPr>
          <w:rFonts w:ascii="Arial" w:hAnsi="Arial" w:cs="Arial"/>
          <w:b/>
        </w:rPr>
        <w:t xml:space="preserve"> President</w:t>
      </w:r>
      <w:r>
        <w:rPr>
          <w:rFonts w:ascii="Arial" w:hAnsi="Arial" w:cs="Arial"/>
          <w:b/>
        </w:rPr>
        <w:t>e</w:t>
      </w:r>
      <w:r w:rsidRPr="00965846">
        <w:rPr>
          <w:rFonts w:ascii="Arial" w:hAnsi="Arial" w:cs="Arial"/>
          <w:b/>
        </w:rPr>
        <w:t xml:space="preserve"> del Tribunal Electoral del </w:t>
      </w:r>
    </w:p>
    <w:p w14:paraId="4541D00F" w14:textId="77777777" w:rsidR="00CA3F1D" w:rsidRPr="00965846" w:rsidRDefault="00CA3F1D" w:rsidP="00CA3F1D">
      <w:pPr>
        <w:spacing w:after="0" w:line="240" w:lineRule="auto"/>
        <w:jc w:val="center"/>
      </w:pPr>
      <w:r w:rsidRPr="00965846">
        <w:rPr>
          <w:rFonts w:ascii="Arial" w:hAnsi="Arial" w:cs="Arial"/>
          <w:b/>
        </w:rPr>
        <w:t>Estado de Aguascalientes.</w:t>
      </w:r>
    </w:p>
    <w:p w14:paraId="08D79E5A" w14:textId="77777777" w:rsidR="00CA3F1D" w:rsidRDefault="00CA3F1D" w:rsidP="00CA3F1D"/>
    <w:p w14:paraId="66395A17" w14:textId="77777777" w:rsidR="00860A83" w:rsidRDefault="00860A83"/>
    <w:sectPr w:rsidR="00860A83" w:rsidSect="00CA3F1D">
      <w:headerReference w:type="default" r:id="rId6"/>
      <w:footerReference w:type="default" r:id="rId7"/>
      <w:pgSz w:w="12240" w:h="20160" w:code="5"/>
      <w:pgMar w:top="272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49A06" w14:textId="77777777" w:rsidR="00021D1E" w:rsidRDefault="00021D1E">
      <w:pPr>
        <w:spacing w:after="0" w:line="240" w:lineRule="auto"/>
      </w:pPr>
      <w:r>
        <w:separator/>
      </w:r>
    </w:p>
  </w:endnote>
  <w:endnote w:type="continuationSeparator" w:id="0">
    <w:p w14:paraId="68F35991" w14:textId="77777777" w:rsidR="00021D1E" w:rsidRDefault="00021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BC7D3" w14:textId="77777777" w:rsidR="00CA3F1D" w:rsidRDefault="00CA3F1D">
    <w:pPr>
      <w:pStyle w:val="Piedepgina"/>
      <w:jc w:val="right"/>
    </w:pPr>
  </w:p>
  <w:p w14:paraId="245DC837" w14:textId="77777777" w:rsidR="00CA3F1D" w:rsidRDefault="00CA3F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40DE3" w14:textId="77777777" w:rsidR="00021D1E" w:rsidRDefault="00021D1E">
      <w:pPr>
        <w:spacing w:after="0" w:line="240" w:lineRule="auto"/>
      </w:pPr>
      <w:r>
        <w:separator/>
      </w:r>
    </w:p>
  </w:footnote>
  <w:footnote w:type="continuationSeparator" w:id="0">
    <w:p w14:paraId="2F903371" w14:textId="77777777" w:rsidR="00021D1E" w:rsidRDefault="00021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D9C72" w14:textId="77777777" w:rsidR="00CA3F1D" w:rsidRPr="0033174E" w:rsidRDefault="00CA3F1D" w:rsidP="0033174E">
    <w:pPr>
      <w:pStyle w:val="Encabezado"/>
      <w:tabs>
        <w:tab w:val="left" w:pos="5103"/>
      </w:tabs>
      <w:rPr>
        <w:rFonts w:ascii="Century Gothic" w:hAnsi="Century Gothic"/>
        <w:noProof/>
        <w:lang w:eastAsia="es-MX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111D1FEB" wp14:editId="255E39D6">
          <wp:simplePos x="0" y="0"/>
          <wp:positionH relativeFrom="margin">
            <wp:posOffset>-306197</wp:posOffset>
          </wp:positionH>
          <wp:positionV relativeFrom="paragraph">
            <wp:posOffset>164400</wp:posOffset>
          </wp:positionV>
          <wp:extent cx="1017767" cy="1211602"/>
          <wp:effectExtent l="0" t="0" r="0" b="762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767" cy="1211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  <w:noProof/>
          <w:lang w:eastAsia="es-MX"/>
        </w:rPr>
        <w:id w:val="-91324963"/>
        <w:docPartObj>
          <w:docPartGallery w:val="Page Numbers (Margins)"/>
          <w:docPartUnique/>
        </w:docPartObj>
      </w:sdtPr>
      <w:sdtEndPr/>
      <w:sdtContent>
        <w:r w:rsidRPr="00CD5AC6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ADD9AD0" wp14:editId="1288EFC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2E2A06F" w14:textId="77777777" w:rsidR="00CA3F1D" w:rsidRDefault="00CA3F1D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Pr="005C56E8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ADD9AD0" id="Rectángulo 1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52E2A06F" w14:textId="77777777" w:rsidR="00CA3F1D" w:rsidRDefault="00CA3F1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Pr="005C56E8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14:paraId="1407763E" w14:textId="77777777" w:rsidR="00CA3F1D" w:rsidRPr="00A46BD3" w:rsidRDefault="00CA3F1D" w:rsidP="00A46BD3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</w:p>
  <w:tbl>
    <w:tblPr>
      <w:tblW w:w="8263" w:type="dxa"/>
      <w:tblInd w:w="1102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63"/>
    </w:tblGrid>
    <w:tr w:rsidR="00873FCD" w:rsidRPr="00355DD7" w14:paraId="7C0B19EB" w14:textId="77777777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7D4FDE2B" w14:textId="77777777" w:rsidR="00CA3F1D" w:rsidRPr="00355DD7" w:rsidRDefault="00CA3F1D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Cs w:val="20"/>
              <w:lang w:eastAsia="es-MX"/>
            </w:rPr>
          </w:pPr>
          <w:r w:rsidRPr="00355DD7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Tribunal Electoral del Estado de Aguascalientes</w:t>
          </w:r>
        </w:p>
      </w:tc>
    </w:tr>
    <w:tr w:rsidR="00873FCD" w:rsidRPr="00355DD7" w14:paraId="60447D6D" w14:textId="77777777" w:rsidTr="00873FCD">
      <w:trPr>
        <w:trHeight w:val="280"/>
      </w:trPr>
      <w:tc>
        <w:tcPr>
          <w:tcW w:w="0" w:type="auto"/>
          <w:shd w:val="clear" w:color="auto" w:fill="FFFFFF"/>
          <w:vAlign w:val="center"/>
          <w:hideMark/>
        </w:tcPr>
        <w:p w14:paraId="50EE47C7" w14:textId="77777777" w:rsidR="00CA3F1D" w:rsidRPr="00355DD7" w:rsidRDefault="00CA3F1D" w:rsidP="00873FCD">
          <w:pPr>
            <w:spacing w:after="0" w:line="240" w:lineRule="auto"/>
            <w:rPr>
              <w:rFonts w:ascii="Trebuchet MS" w:eastAsia="Times New Roman" w:hAnsi="Trebuchet MS" w:cs="Times New Roman"/>
              <w:szCs w:val="20"/>
              <w:lang w:eastAsia="es-MX"/>
            </w:rPr>
          </w:pPr>
          <w:r w:rsidRPr="00355DD7">
            <w:rPr>
              <w:rFonts w:ascii="Trebuchet MS" w:eastAsia="Times New Roman" w:hAnsi="Trebuchet MS" w:cs="Times New Roman"/>
              <w:szCs w:val="20"/>
              <w:lang w:eastAsia="es-MX"/>
            </w:rPr>
            <w:t> </w:t>
          </w:r>
        </w:p>
      </w:tc>
    </w:tr>
    <w:tr w:rsidR="00873FCD" w:rsidRPr="00355DD7" w14:paraId="12A6704D" w14:textId="77777777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3E8C9A29" w14:textId="77777777" w:rsidR="00CA3F1D" w:rsidRDefault="00CA3F1D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Cs w:val="20"/>
              <w:lang w:eastAsia="es-MX"/>
            </w:rPr>
          </w:pPr>
          <w:r w:rsidRPr="00355DD7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Secretaría General de Acuerdos</w:t>
          </w:r>
        </w:p>
        <w:p w14:paraId="3302EF63" w14:textId="77777777" w:rsidR="00CA3F1D" w:rsidRPr="00355DD7" w:rsidRDefault="00CA3F1D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Cs w:val="20"/>
              <w:lang w:eastAsia="es-MX"/>
            </w:rPr>
          </w:pPr>
          <w:r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Convocatoria a Sesión Pública.</w:t>
          </w:r>
        </w:p>
      </w:tc>
    </w:tr>
    <w:tr w:rsidR="00873FCD" w:rsidRPr="00355DD7" w14:paraId="20E52BA0" w14:textId="77777777" w:rsidTr="00873FCD">
      <w:trPr>
        <w:trHeight w:val="295"/>
      </w:trPr>
      <w:tc>
        <w:tcPr>
          <w:tcW w:w="0" w:type="auto"/>
          <w:shd w:val="clear" w:color="auto" w:fill="FFFFFF"/>
          <w:vAlign w:val="center"/>
          <w:hideMark/>
        </w:tcPr>
        <w:p w14:paraId="162EEA74" w14:textId="77777777" w:rsidR="00CA3F1D" w:rsidRPr="00355DD7" w:rsidRDefault="00CA3F1D" w:rsidP="00873FCD">
          <w:pPr>
            <w:spacing w:after="0" w:line="240" w:lineRule="auto"/>
            <w:rPr>
              <w:rFonts w:ascii="Trebuchet MS" w:eastAsia="Times New Roman" w:hAnsi="Trebuchet MS" w:cs="Times New Roman"/>
              <w:szCs w:val="20"/>
              <w:lang w:eastAsia="es-MX"/>
            </w:rPr>
          </w:pPr>
          <w:r w:rsidRPr="00355DD7">
            <w:rPr>
              <w:rFonts w:ascii="Trebuchet MS" w:eastAsia="Times New Roman" w:hAnsi="Trebuchet MS" w:cs="Times New Roman"/>
              <w:szCs w:val="20"/>
              <w:lang w:eastAsia="es-MX"/>
            </w:rPr>
            <w:t xml:space="preserve">  </w:t>
          </w:r>
        </w:p>
      </w:tc>
    </w:tr>
  </w:tbl>
  <w:p w14:paraId="12C7578B" w14:textId="77777777" w:rsidR="00CA3F1D" w:rsidRPr="00A46BD3" w:rsidRDefault="00CA3F1D" w:rsidP="00873FCD">
    <w:pPr>
      <w:pStyle w:val="Encabezado"/>
      <w:ind w:left="1418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F1D"/>
    <w:rsid w:val="00021D1E"/>
    <w:rsid w:val="00183143"/>
    <w:rsid w:val="00194885"/>
    <w:rsid w:val="001B51BC"/>
    <w:rsid w:val="001B7165"/>
    <w:rsid w:val="001C79BC"/>
    <w:rsid w:val="002904E5"/>
    <w:rsid w:val="004E7A21"/>
    <w:rsid w:val="005330C2"/>
    <w:rsid w:val="0068692F"/>
    <w:rsid w:val="006F7716"/>
    <w:rsid w:val="00860A83"/>
    <w:rsid w:val="009D126F"/>
    <w:rsid w:val="00B347A6"/>
    <w:rsid w:val="00CA3F1D"/>
    <w:rsid w:val="00E1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CB726"/>
  <w15:chartTrackingRefBased/>
  <w15:docId w15:val="{11D0A8E2-7118-4AC9-8A31-963EF9DCB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F1D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F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F1D"/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CA3F1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CA3F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F1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0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484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 Márquez</dc:creator>
  <cp:keywords/>
  <dc:description/>
  <cp:lastModifiedBy>Zaira Márquez</cp:lastModifiedBy>
  <cp:revision>13</cp:revision>
  <dcterms:created xsi:type="dcterms:W3CDTF">2024-04-11T20:55:00Z</dcterms:created>
  <dcterms:modified xsi:type="dcterms:W3CDTF">2024-04-24T15:27:00Z</dcterms:modified>
</cp:coreProperties>
</file>